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rPr>
          <w:rFonts w:ascii="Calibri" w:hAnsi="Calibri" w:asciiTheme="minorHAnsi" w:hAnsiTheme="minorHAnsi"/>
          <w:b/>
          <w:b/>
          <w:sz w:val="48"/>
          <w:szCs w:val="48"/>
        </w:rPr>
      </w:pPr>
      <w:r>
        <w:rPr>
          <w:rFonts w:ascii="Calibri" w:hAnsi="Calibri" w:asciiTheme="minorHAnsi" w:hAnsiTheme="minorHAnsi"/>
          <w:b/>
          <w:sz w:val="48"/>
          <w:szCs w:val="48"/>
        </w:rPr>
        <w:t>Core Competencies Reflection</w:t>
      </w:r>
    </w:p>
    <w:tbl>
      <w:tblPr>
        <w:tblStyle w:val="TableGrid"/>
        <w:tblW w:w="10791" w:type="dxa"/>
        <w:jc w:val="left"/>
        <w:tblInd w:w="-723" w:type="dxa"/>
        <w:tblCellMar>
          <w:top w:w="0" w:type="dxa"/>
          <w:left w:w="97" w:type="dxa"/>
          <w:bottom w:w="0" w:type="dxa"/>
          <w:right w:w="108" w:type="dxa"/>
        </w:tblCellMar>
        <w:tblLook w:firstRow="1" w:noVBand="1" w:lastRow="0" w:firstColumn="1" w:lastColumn="0" w:noHBand="0" w:val="04a0"/>
      </w:tblPr>
      <w:tblGrid>
        <w:gridCol w:w="277"/>
        <w:gridCol w:w="10215"/>
        <w:gridCol w:w="299"/>
      </w:tblGrid>
      <w:tr>
        <w:trPr>
          <w:trHeight w:val="5955" w:hRule="atLeast"/>
        </w:trPr>
        <w:tc>
          <w:tcPr>
            <w:tcW w:w="277" w:type="dxa"/>
            <w:tcBorders>
              <w:top w:val="single" w:sz="8" w:space="0" w:color="00000A"/>
              <w:left w:val="single" w:sz="8" w:space="0" w:color="00000A"/>
              <w:bottom w:val="single" w:sz="8" w:space="0" w:color="00000A"/>
              <w:right w:val="single" w:sz="12" w:space="0" w:color="00000A"/>
              <w:insideH w:val="single" w:sz="8" w:space="0" w:color="00000A"/>
              <w:insideV w:val="single" w:sz="12" w:space="0" w:color="00000A"/>
            </w:tcBorders>
            <w:shd w:color="auto" w:fill="FBE4D5" w:themeFill="accent2" w:themeFillTint="33" w:val="clear"/>
            <w:tcMar>
              <w:left w:w="97" w:type="dxa"/>
            </w:tcMar>
            <w:textDirection w:val="btLr"/>
          </w:tcPr>
          <w:p>
            <w:pPr>
              <w:pStyle w:val="Normal"/>
              <w:spacing w:lineRule="auto" w:line="240" w:before="0" w:after="0"/>
              <w:ind w:left="113" w:right="113" w:hanging="0"/>
              <w:contextualSpacing/>
              <w:rPr>
                <w:rFonts w:ascii="Times New Roman" w:hAnsi="Times New Roman" w:cs="Times New Roman"/>
                <w:b/>
                <w:b/>
                <w:sz w:val="22"/>
                <w:lang w:val="en-CA"/>
              </w:rPr>
            </w:pPr>
            <w:r>
              <w:rPr>
                <w:rFonts w:cs="Times New Roman"/>
                <w:b/>
                <w:sz w:val="22"/>
                <w:lang w:val="en-CA"/>
              </w:rPr>
            </w:r>
          </w:p>
        </w:tc>
        <w:tc>
          <w:tcPr>
            <w:tcW w:w="10215" w:type="dxa"/>
            <w:tcBorders>
              <w:top w:val="single" w:sz="12" w:space="0" w:color="00000A"/>
              <w:left w:val="single" w:sz="12" w:space="0" w:color="00000A"/>
              <w:bottom w:val="thinThickSmallGap" w:sz="24" w:space="0" w:color="00000A"/>
              <w:right w:val="single" w:sz="12" w:space="0" w:color="00000A"/>
              <w:insideH w:val="thinThickSmallGap" w:sz="24" w:space="0" w:color="00000A"/>
              <w:insideV w:val="single" w:sz="12" w:space="0" w:color="00000A"/>
            </w:tcBorders>
            <w:shd w:fill="auto" w:val="clear"/>
            <w:tcMar>
              <w:left w:w="87" w:type="dxa"/>
            </w:tcMar>
          </w:tcPr>
          <w:p>
            <w:pPr>
              <w:pStyle w:val="Normal"/>
              <w:spacing w:lineRule="auto" w:line="240" w:before="0" w:after="0"/>
              <w:contextualSpacing/>
              <w:rPr>
                <w:lang w:val="en-CA"/>
              </w:rPr>
            </w:pPr>
            <w:r>
              <mc:AlternateContent>
                <mc:Choice Requires="wps">
                  <w:drawing>
                    <wp:anchor behindDoc="0" distT="45720" distB="45720" distL="114300" distR="114300" simplePos="0" locked="0" layoutInCell="1" allowOverlap="1" relativeHeight="2" wp14:anchorId="3CD87118">
                      <wp:simplePos x="0" y="0"/>
                      <wp:positionH relativeFrom="column">
                        <wp:posOffset>-32385</wp:posOffset>
                      </wp:positionH>
                      <wp:positionV relativeFrom="paragraph">
                        <wp:posOffset>342265</wp:posOffset>
                      </wp:positionV>
                      <wp:extent cx="6363970" cy="433070"/>
                      <wp:effectExtent l="0" t="0" r="0" b="6350"/>
                      <wp:wrapNone/>
                      <wp:docPr id="1" name="Text Box 2"/>
                      <a:graphic xmlns:a="http://schemas.openxmlformats.org/drawingml/2006/main">
                        <a:graphicData uri="http://schemas.microsoft.com/office/word/2010/wordprocessingShape">
                          <wps:wsp>
                            <wps:cNvSpPr/>
                            <wps:spPr>
                              <a:xfrm>
                                <a:off x="0" y="0"/>
                                <a:ext cx="6363360" cy="432360"/>
                              </a:xfrm>
                              <a:prstGeom prst="rect">
                                <a:avLst/>
                              </a:prstGeom>
                              <a:solidFill>
                                <a:srgbClr val="ffffff"/>
                              </a:solidFill>
                              <a:ln w="9360">
                                <a:noFill/>
                              </a:ln>
                            </wps:spPr>
                            <wps:style>
                              <a:lnRef idx="0"/>
                              <a:fillRef idx="0"/>
                              <a:effectRef idx="0"/>
                              <a:fontRef idx="minor"/>
                            </wps:style>
                            <wps:txbx>
                              <w:txbxContent>
                                <w:p>
                                  <w:pPr>
                                    <w:pStyle w:val="FrameContents"/>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b/>
                                      <w:color w:val="00000A"/>
                                      <w:sz w:val="20"/>
                                      <w:szCs w:val="20"/>
                                    </w:rPr>
                                    <w:t>Here is evidence that I can…</w:t>
                                  </w:r>
                                  <w:r>
                                    <w:rPr>
                                      <w:rFonts w:cs="Calibri Light" w:ascii="Calibri Light" w:hAnsi="Calibri Light" w:asciiTheme="majorHAnsi" w:cstheme="majorHAnsi" w:hAnsiTheme="majorHAnsi"/>
                                      <w:color w:val="00000A"/>
                                      <w:sz w:val="20"/>
                                      <w:szCs w:val="20"/>
                                    </w:rPr>
                                    <w:t xml:space="preserve"> generate new ideas, build upon my ideas, build upon or combine ideas of others, develop ideas through experimentation or writing, use setbacks to advance my thinking, take significant risks with my thinking etc.</w:t>
                                  </w:r>
                                </w:p>
                                <w:p>
                                  <w:pPr>
                                    <w:pStyle w:val="FrameContents"/>
                                    <w:spacing w:before="0" w:after="200"/>
                                    <w:rPr/>
                                  </w:pPr>
                                  <w:r>
                                    <w:rPr/>
                                  </w:r>
                                </w:p>
                              </w:txbxContent>
                            </wps:txbx>
                            <wps:bodyPr>
                              <a:noAutofit/>
                            </wps:bodyPr>
                          </wps:wsp>
                        </a:graphicData>
                      </a:graphic>
                    </wp:anchor>
                  </w:drawing>
                </mc:Choice>
                <mc:Fallback>
                  <w:pict>
                    <v:rect id="shape_0" ID="Text Box 2" fillcolor="white" stroked="f" style="position:absolute;margin-left:-2.55pt;margin-top:26.95pt;width:501pt;height:34pt" wp14:anchorId="3CD87118">
                      <w10:wrap type="square"/>
                      <v:fill o:detectmouseclick="t" type="solid" color2="black"/>
                      <v:stroke color="#3465a4" weight="9360" joinstyle="round" endcap="flat"/>
                      <v:textbox>
                        <w:txbxContent>
                          <w:p>
                            <w:pPr>
                              <w:pStyle w:val="FrameContents"/>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b/>
                                <w:color w:val="00000A"/>
                                <w:sz w:val="20"/>
                                <w:szCs w:val="20"/>
                              </w:rPr>
                              <w:t>Here is evidence that I can…</w:t>
                            </w:r>
                            <w:r>
                              <w:rPr>
                                <w:rFonts w:cs="Calibri Light" w:ascii="Calibri Light" w:hAnsi="Calibri Light" w:asciiTheme="majorHAnsi" w:cstheme="majorHAnsi" w:hAnsiTheme="majorHAnsi"/>
                                <w:color w:val="00000A"/>
                                <w:sz w:val="20"/>
                                <w:szCs w:val="20"/>
                              </w:rPr>
                              <w:t xml:space="preserve"> generate new ideas, build upon my ideas, build upon or combine ideas of others, develop ideas through experimentation or writing, use setbacks to advance my thinking, take significant risks with my thinking etc.</w:t>
                            </w:r>
                          </w:p>
                          <w:p>
                            <w:pPr>
                              <w:pStyle w:val="FrameContents"/>
                              <w:spacing w:before="0" w:after="200"/>
                              <w:rPr/>
                            </w:pPr>
                            <w:r>
                              <w:rPr/>
                            </w:r>
                          </w:p>
                        </w:txbxContent>
                      </v:textbox>
                    </v:rect>
                  </w:pict>
                </mc:Fallback>
              </mc:AlternateContent>
            </w:r>
            <w:r>
              <w:rPr>
                <w:rFonts w:ascii="Calibri" w:hAnsi="Calibri" w:asciiTheme="minorHAnsi" w:hAnsiTheme="minorHAnsi"/>
                <w:sz w:val="36"/>
                <w:szCs w:val="36"/>
                <w:lang w:val="en-CA"/>
              </w:rPr>
              <w:t>Core Competency: Creative Thinking</w:t>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Calibri" w:hAnsi="Calibri" w:asciiTheme="minorHAnsi" w:hAnsiTheme="minorHAnsi"/>
                <w:sz w:val="22"/>
                <w:lang w:val="en-CA"/>
              </w:rPr>
              <w:t>When I was planning this sonnet about grilled cheese I had to think of a structure for the sonnet. After some thinking I decided that I would start the sonnet with four lines describing the grilled cheese. It’s texture, flavour, etc.  Then I would describe the process where assemble the grilled cheese for the next 8 lines, then at the end I would describe eating it. To make a sonnet you basically need to be creatively thinking, and in making this I did have to creatively describe the grilled cheese. I researched and thought about different adjectives and rhyming words that would work in my sonnet.</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Calibri" w:hAnsi="Calibri" w:asciiTheme="minorHAnsi" w:hAnsiTheme="minorHAnsi"/>
                <w:sz w:val="22"/>
                <w:lang w:val="en-CA"/>
              </w:rPr>
              <w:t>In making the sonnet I also had to change around lots of my lines so that I had the right amount of syllables. So when was making new lines to fit the requirements, I had to creatively think for new ways to structure the words, and find new words to fit the sentences. Also when I was making this sonnet I was pretty limited on the words I could use, as there aren’t a lot of words for grilled cheese, and words to describe it. This made me have to think of other words that had the same meaning as the another word. Overall, making this sonnet took a lot of revision, there are still things I could improve on, but these are the things I had to work on, on this sonnet.</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pPr>
            <w:r>
              <w:rPr>
                <w:rFonts w:cs="Calibri Light" w:ascii="Calibri Light" w:hAnsi="Calibri Light" w:asciiTheme="majorHAnsi" w:cstheme="majorHAnsi" w:hAnsiTheme="majorHAnsi"/>
                <w:sz w:val="20"/>
                <w:szCs w:val="20"/>
                <w:lang w:val="en-CA"/>
              </w:rPr>
              <w:t xml:space="preserve">Ways I want to improve are… </w:t>
            </w:r>
            <w:r>
              <w:rPr>
                <w:rFonts w:cs="Calibri Light" w:ascii="Calibri Light" w:hAnsi="Calibri Light" w:asciiTheme="majorHAnsi" w:cstheme="majorHAnsi" w:hAnsiTheme="majorHAnsi"/>
                <w:sz w:val="20"/>
                <w:szCs w:val="20"/>
                <w:lang w:val="en-CA"/>
              </w:rPr>
              <w:t>T</w:t>
            </w:r>
            <w:r>
              <w:rPr>
                <w:rFonts w:cs="Calibri Light" w:ascii="Calibri Light" w:hAnsi="Calibri Light" w:asciiTheme="majorHAnsi" w:cstheme="majorHAnsi" w:hAnsiTheme="majorHAnsi"/>
                <w:sz w:val="20"/>
                <w:szCs w:val="20"/>
                <w:lang w:val="en-CA"/>
              </w:rPr>
              <w:t xml:space="preserve">his sonnet </w:t>
            </w:r>
            <w:r>
              <w:rPr>
                <w:rFonts w:cs="Calibri Light" w:ascii="Calibri Light" w:hAnsi="Calibri Light" w:asciiTheme="majorHAnsi" w:cstheme="majorHAnsi" w:hAnsiTheme="majorHAnsi"/>
                <w:sz w:val="20"/>
                <w:szCs w:val="20"/>
                <w:lang w:val="en-CA"/>
              </w:rPr>
              <w:t>had lots of things that could be improved. The first thing that could be fixed would be having more Iambic Pentameter.</w:t>
            </w:r>
            <w:r>
              <w:rPr>
                <w:rFonts w:cs="Calibri Light" w:ascii="Calibri Light" w:hAnsi="Calibri Light" w:asciiTheme="majorHAnsi" w:cstheme="majorHAnsi" w:hAnsiTheme="majorHAnsi"/>
                <w:sz w:val="20"/>
                <w:szCs w:val="20"/>
                <w:lang w:val="en-CA"/>
              </w:rPr>
              <w:t xml:space="preserve"> It was hard to make the rhymes and syllables fit with the Iambic Pentameter, next time I could revise my work a bit or change around some words to make it fit. I also didn’t use much Shakespearean language, I could practice and study Shakespearean language to make my sonnet better. </w:t>
            </w:r>
            <w:r>
              <w:rPr>
                <w:rFonts w:cs="Calibri Light" w:ascii="Calibri Light" w:hAnsi="Calibri Light" w:asciiTheme="majorHAnsi" w:cstheme="majorHAnsi" w:hAnsiTheme="majorHAnsi"/>
                <w:sz w:val="20"/>
                <w:szCs w:val="20"/>
                <w:lang w:val="en-CA"/>
              </w:rPr>
              <w:t>I could also fix up the descriptive language in my sonnet to better describe grilled cheese. I could also have more of a twist at the end of my sonnet, as the last 2 lines usually have one.</w:t>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pBdr>
                <w:bottom w:val="single" w:sz="12" w:space="1" w:color="00000A"/>
              </w:pBdr>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p>
            <w:pPr>
              <w:pStyle w:val="Normal"/>
              <w:spacing w:lineRule="auto" w:line="240" w:before="0" w:after="0"/>
              <w:contextualSpacing/>
              <w:rPr>
                <w:rFonts w:ascii="Calibri" w:hAnsi="Calibri" w:asciiTheme="minorHAnsi" w:hAnsiTheme="minorHAnsi"/>
                <w:sz w:val="22"/>
                <w:lang w:val="en-CA"/>
              </w:rPr>
            </w:pPr>
            <w:r>
              <w:rPr>
                <w:rFonts w:asciiTheme="minorHAnsi" w:hAnsiTheme="minorHAnsi" w:ascii="Calibri" w:hAnsi="Calibri"/>
                <w:sz w:val="22"/>
                <w:lang w:val="en-CA"/>
              </w:rPr>
            </w:r>
          </w:p>
        </w:tc>
        <w:tc>
          <w:tcPr>
            <w:tcW w:w="29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FBE4D5" w:themeFill="accent2" w:themeFillTint="33" w:val="clear"/>
            <w:tcMar>
              <w:left w:w="87" w:type="dxa"/>
            </w:tcMar>
          </w:tcPr>
          <w:p>
            <w:pPr>
              <w:pStyle w:val="Normal"/>
              <w:spacing w:lineRule="auto" w:line="240" w:before="0" w:after="0"/>
              <w:contextualSpacing/>
              <w:rPr>
                <w:rFonts w:ascii="Times New Roman" w:hAnsi="Times New Roman" w:cs="Times New Roman"/>
                <w:b/>
                <w:b/>
                <w:sz w:val="22"/>
                <w:lang w:val="en-CA"/>
              </w:rPr>
            </w:pPr>
            <w:r>
              <w:rPr>
                <w:rFonts w:cs="Times New Roman"/>
                <w:b/>
                <w:sz w:val="22"/>
                <w:lang w:val="en-CA"/>
              </w:rPr>
            </w:r>
          </w:p>
        </w:tc>
      </w:tr>
    </w:tbl>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d5bad"/>
    <w:pPr>
      <w:widowControl/>
      <w:bidi w:val="0"/>
      <w:spacing w:lineRule="auto" w:line="276" w:before="0" w:after="200"/>
      <w:jc w:val="left"/>
    </w:pPr>
    <w:rPr>
      <w:rFonts w:ascii="Times New Roman" w:hAnsi="Times New Roman" w:eastAsia="Calibri" w:cs="Times New Roman" w:eastAsiaTheme="minorHAnsi"/>
      <w:color w:val="00000A"/>
      <w:kern w:val="0"/>
      <w:sz w:val="24"/>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d5bad"/>
    <w:pPr>
      <w:spacing w:after="0" w:line="240" w:lineRule="auto"/>
    </w:pPr>
    <w:rPr>
      <w:lang w:val="en-CA"/>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LibreOffice/5.4.0.3$Windows_x86 LibreOffice_project/7556cbc6811c9d992f4064ab9287069087d7f62c</Application>
  <Pages>1</Pages>
  <Words>403</Words>
  <Characters>1809</Characters>
  <CharactersWithSpaces>2207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2018-05-03T18:37:00Z</dcterms:created>
  <dc:creator>Aitken, Paul</dc:creator>
  <dc:description/>
  <dc:language>en-CA</dc:language>
  <cp:lastModifiedBy/>
  <dcterms:modified xsi:type="dcterms:W3CDTF">2019-11-05T17:12:58Z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