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5D5BAD">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7CB507B1" w14:textId="199AFF91" w:rsidR="00A77D70" w:rsidRPr="00A77D70" w:rsidRDefault="005D5BAD" w:rsidP="00A77D70">
            <w:pPr>
              <w:contextualSpacing/>
              <w:rPr>
                <w:rFonts w:asciiTheme="minorHAnsi" w:hAnsiTheme="minorHAnsi"/>
                <w:sz w:val="36"/>
                <w:szCs w:val="36"/>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56778D1E">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2.55pt;margin-top:26.95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&#13;&#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 xml:space="preserve">Core Competency: Creative </w:t>
            </w:r>
            <w:r w:rsidR="00A77D70">
              <w:rPr>
                <w:rFonts w:asciiTheme="minorHAnsi" w:hAnsiTheme="minorHAnsi"/>
                <w:sz w:val="36"/>
                <w:szCs w:val="36"/>
              </w:rPr>
              <w:t xml:space="preserve">Thinking  by melika </w:t>
            </w:r>
          </w:p>
          <w:p w14:paraId="3C323FBB" w14:textId="77777777" w:rsidR="005D5BAD" w:rsidRDefault="005D5BAD" w:rsidP="003C548C">
            <w:pPr>
              <w:contextualSpacing/>
              <w:rPr>
                <w:rFonts w:asciiTheme="minorHAnsi" w:hAnsiTheme="minorHAnsi"/>
                <w:sz w:val="22"/>
              </w:rPr>
            </w:pPr>
          </w:p>
          <w:p w14:paraId="6EC3BCA0" w14:textId="77777777" w:rsidR="005D5BAD" w:rsidRDefault="005D5BAD" w:rsidP="003C548C">
            <w:pPr>
              <w:contextualSpacing/>
              <w:rPr>
                <w:rFonts w:asciiTheme="minorHAnsi" w:hAnsiTheme="minorHAnsi"/>
                <w:sz w:val="22"/>
              </w:rPr>
            </w:pPr>
          </w:p>
          <w:p w14:paraId="66284234"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75C66F1E" w14:textId="1AD2FD6C" w:rsidR="00B31ABB" w:rsidRDefault="006F4F8D" w:rsidP="008111C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Writing a sonnet </w:t>
            </w:r>
            <w:r w:rsidR="00B31ABB">
              <w:rPr>
                <w:rFonts w:asciiTheme="minorHAnsi" w:hAnsiTheme="minorHAnsi"/>
                <w:sz w:val="22"/>
              </w:rPr>
              <w:t>was</w:t>
            </w:r>
            <w:r w:rsidR="00A34020">
              <w:rPr>
                <w:rFonts w:asciiTheme="minorHAnsi" w:hAnsiTheme="minorHAnsi"/>
                <w:sz w:val="22"/>
              </w:rPr>
              <w:t xml:space="preserve"> a </w:t>
            </w:r>
            <w:r w:rsidR="00B31ABB">
              <w:rPr>
                <w:rFonts w:asciiTheme="minorHAnsi" w:hAnsiTheme="minorHAnsi"/>
                <w:sz w:val="22"/>
              </w:rPr>
              <w:t xml:space="preserve"> completely new thing for me. I have written poems before and it wasn’t very hard for</w:t>
            </w:r>
          </w:p>
          <w:p w14:paraId="0737C923" w14:textId="2C3D0AEE" w:rsidR="00920328" w:rsidRDefault="00A34020" w:rsidP="00421220">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Me, </w:t>
            </w:r>
            <w:r w:rsidR="008111C8">
              <w:rPr>
                <w:rFonts w:asciiTheme="minorHAnsi" w:hAnsiTheme="minorHAnsi"/>
                <w:sz w:val="22"/>
              </w:rPr>
              <w:t xml:space="preserve">but the structure of a sonnet was very hard to work with. </w:t>
            </w:r>
            <w:r w:rsidR="007F5AEF">
              <w:rPr>
                <w:rFonts w:asciiTheme="minorHAnsi" w:hAnsiTheme="minorHAnsi"/>
                <w:sz w:val="22"/>
              </w:rPr>
              <w:t xml:space="preserve">I tried to look at </w:t>
            </w:r>
            <w:r w:rsidR="00920328">
              <w:rPr>
                <w:rFonts w:asciiTheme="minorHAnsi" w:hAnsiTheme="minorHAnsi"/>
                <w:sz w:val="22"/>
              </w:rPr>
              <w:t>examples, watch tutorials</w:t>
            </w:r>
            <w:r w:rsidR="00421220">
              <w:rPr>
                <w:rFonts w:asciiTheme="minorHAnsi" w:hAnsiTheme="minorHAnsi"/>
                <w:sz w:val="22"/>
              </w:rPr>
              <w:t xml:space="preserve"> and </w:t>
            </w:r>
          </w:p>
          <w:p w14:paraId="32EB08D7" w14:textId="536351AF" w:rsidR="005D5BAD" w:rsidRDefault="00421220" w:rsidP="001F3CE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Read articles online in order to get an idea of sonnets. </w:t>
            </w:r>
            <w:r w:rsidR="001F3CEF">
              <w:rPr>
                <w:rFonts w:asciiTheme="minorHAnsi" w:hAnsiTheme="minorHAnsi"/>
                <w:sz w:val="22"/>
              </w:rPr>
              <w:t xml:space="preserve">Later when I got  an idea </w:t>
            </w:r>
            <w:r w:rsidR="00711EEC">
              <w:rPr>
                <w:rFonts w:asciiTheme="minorHAnsi" w:hAnsiTheme="minorHAnsi"/>
                <w:sz w:val="22"/>
              </w:rPr>
              <w:t xml:space="preserve">of what a sonnet is, I started </w:t>
            </w:r>
          </w:p>
          <w:p w14:paraId="24418D61" w14:textId="6434D822" w:rsidR="00711EEC" w:rsidRDefault="00711EEC" w:rsidP="001F3CE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Practicing </w:t>
            </w:r>
            <w:r w:rsidR="00AA17CF">
              <w:rPr>
                <w:rFonts w:asciiTheme="minorHAnsi" w:hAnsiTheme="minorHAnsi"/>
                <w:sz w:val="22"/>
              </w:rPr>
              <w:t xml:space="preserve">to get comfortable with sonnets. After all that process I started making the sonnet you will be </w:t>
            </w:r>
          </w:p>
          <w:p w14:paraId="5A547C2C" w14:textId="4970D983" w:rsidR="00AA17CF" w:rsidRDefault="00AA17CF" w:rsidP="001F3CE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Reading. The syllable counting was the hardest part in my opinion, and the sonnet rhyme scheme was not </w:t>
            </w:r>
          </w:p>
          <w:p w14:paraId="095554DA" w14:textId="36C9EAF0" w:rsidR="00AA17CF" w:rsidRDefault="00AA17CF" w:rsidP="001F3CE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My favorite. </w:t>
            </w:r>
            <w:r w:rsidR="0028173A">
              <w:rPr>
                <w:rFonts w:asciiTheme="minorHAnsi" w:hAnsiTheme="minorHAnsi"/>
                <w:sz w:val="22"/>
              </w:rPr>
              <w:t xml:space="preserve">It was hard to do and I don’t really enjoy the rhyme scheme of my sonnet, but I’m proud of my </w:t>
            </w:r>
          </w:p>
          <w:p w14:paraId="7B46C862" w14:textId="1095CEB9" w:rsidR="0028173A" w:rsidRDefault="0028173A" w:rsidP="001F3CE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Self for trying something new. </w:t>
            </w:r>
          </w:p>
          <w:p w14:paraId="5E285ACF" w14:textId="4D309B9A" w:rsidR="001574AB" w:rsidRDefault="001574AB" w:rsidP="001F3CEF">
            <w:pPr>
              <w:pBdr>
                <w:bottom w:val="single" w:sz="12" w:space="1" w:color="auto"/>
                <w:between w:val="single" w:sz="12" w:space="1" w:color="auto"/>
              </w:pBdr>
              <w:contextualSpacing/>
              <w:rPr>
                <w:rFonts w:asciiTheme="minorHAnsi" w:hAnsiTheme="minorHAnsi"/>
                <w:sz w:val="22"/>
              </w:rPr>
            </w:pPr>
          </w:p>
          <w:p w14:paraId="58B7D9EF" w14:textId="77777777" w:rsidR="00C65177" w:rsidRDefault="00F6364F" w:rsidP="001F3CE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For getting the exact structure of the sonnet with </w:t>
            </w:r>
            <w:r w:rsidR="008542F4">
              <w:rPr>
                <w:rFonts w:asciiTheme="minorHAnsi" w:hAnsiTheme="minorHAnsi"/>
                <w:sz w:val="22"/>
              </w:rPr>
              <w:t xml:space="preserve">14 lines, 10 syllables the special </w:t>
            </w:r>
            <w:r w:rsidR="00C65177">
              <w:rPr>
                <w:rFonts w:asciiTheme="minorHAnsi" w:hAnsiTheme="minorHAnsi"/>
                <w:sz w:val="22"/>
              </w:rPr>
              <w:t xml:space="preserve">rhyme scheme and </w:t>
            </w:r>
          </w:p>
          <w:p w14:paraId="1C5EB2A5" w14:textId="36A82DE1" w:rsidR="000C5972" w:rsidRDefault="00C65177" w:rsidP="000C5972">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Stress on every other word. </w:t>
            </w:r>
            <w:r w:rsidR="000C5972">
              <w:rPr>
                <w:rFonts w:asciiTheme="minorHAnsi" w:hAnsiTheme="minorHAnsi"/>
                <w:sz w:val="22"/>
              </w:rPr>
              <w:t xml:space="preserve">It was very hard to work with it and figuring it out seemed impossible. Every time </w:t>
            </w:r>
          </w:p>
          <w:p w14:paraId="6CF4E76E" w14:textId="00E1AF1E" w:rsidR="000C5972" w:rsidRDefault="000C5972" w:rsidP="000C5972">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There was an extra syllable</w:t>
            </w:r>
            <w:r w:rsidR="0026471C">
              <w:rPr>
                <w:rFonts w:asciiTheme="minorHAnsi" w:hAnsiTheme="minorHAnsi"/>
                <w:sz w:val="22"/>
              </w:rPr>
              <w:t xml:space="preserve"> or </w:t>
            </w:r>
            <w:r w:rsidR="00AC47A6">
              <w:rPr>
                <w:rFonts w:asciiTheme="minorHAnsi" w:hAnsiTheme="minorHAnsi"/>
                <w:sz w:val="22"/>
              </w:rPr>
              <w:t>not enough syllables</w:t>
            </w:r>
            <w:bookmarkStart w:id="0" w:name="_GoBack"/>
            <w:bookmarkEnd w:id="0"/>
            <w:r w:rsidR="0026471C">
              <w:rPr>
                <w:rFonts w:asciiTheme="minorHAnsi" w:hAnsiTheme="minorHAnsi"/>
                <w:sz w:val="22"/>
              </w:rPr>
              <w:t xml:space="preserve">. Many time for getting the right amount of syllables, I had </w:t>
            </w:r>
            <w:r w:rsidR="00591E1C">
              <w:rPr>
                <w:rFonts w:asciiTheme="minorHAnsi" w:hAnsiTheme="minorHAnsi"/>
                <w:sz w:val="22"/>
              </w:rPr>
              <w:t xml:space="preserve">to </w:t>
            </w:r>
          </w:p>
          <w:p w14:paraId="362EE8C7" w14:textId="2C2D6EC3" w:rsidR="00591E1C" w:rsidRDefault="00591E1C" w:rsidP="000C5972">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Sacrifice the rhyme scheme I was going for. </w:t>
            </w:r>
            <w:r w:rsidR="00C75347">
              <w:rPr>
                <w:rFonts w:asciiTheme="minorHAnsi" w:hAnsiTheme="minorHAnsi"/>
                <w:sz w:val="22"/>
              </w:rPr>
              <w:t xml:space="preserve">Putting stress on every other word was very hard to do considering </w:t>
            </w:r>
          </w:p>
          <w:p w14:paraId="7DBF0016" w14:textId="6E791AA5" w:rsidR="005D5BAD" w:rsidRDefault="00C75347" w:rsidP="002E6083">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The 10 syllable rule. I tried my best to </w:t>
            </w:r>
            <w:r w:rsidR="002E6083">
              <w:rPr>
                <w:rFonts w:asciiTheme="minorHAnsi" w:hAnsiTheme="minorHAnsi"/>
                <w:sz w:val="22"/>
              </w:rPr>
              <w:t>follow the stress on every other word rule</w:t>
            </w:r>
            <w:r w:rsidR="004D3124">
              <w:rPr>
                <w:rFonts w:asciiTheme="minorHAnsi" w:hAnsiTheme="minorHAnsi"/>
                <w:sz w:val="22"/>
              </w:rPr>
              <w:t xml:space="preserve">, and I think I didn’t do as bad </w:t>
            </w:r>
          </w:p>
          <w:p w14:paraId="37000CF9" w14:textId="56AFA2E0" w:rsidR="004D3124" w:rsidRDefault="004D3124" w:rsidP="002E6083">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As I thought I would do. </w:t>
            </w:r>
            <w:r w:rsidR="00980114">
              <w:rPr>
                <w:rFonts w:asciiTheme="minorHAnsi" w:hAnsiTheme="minorHAnsi"/>
                <w:sz w:val="22"/>
              </w:rPr>
              <w:t xml:space="preserve">Overall I am proud of my self for </w:t>
            </w:r>
            <w:r w:rsidR="0026108F">
              <w:rPr>
                <w:rFonts w:asciiTheme="minorHAnsi" w:hAnsiTheme="minorHAnsi"/>
                <w:sz w:val="22"/>
              </w:rPr>
              <w:t xml:space="preserve">adjusting the story according to the Shakespeare </w:t>
            </w:r>
          </w:p>
          <w:p w14:paraId="2B085F11" w14:textId="33B0FD2A" w:rsidR="0026108F" w:rsidRDefault="0026108F" w:rsidP="002E6083">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Sonnet rules, even if the rhyme scheme didn’t turn out the way I wanted it to. </w:t>
            </w:r>
          </w:p>
          <w:p w14:paraId="23733FFC"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2693B787"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0BF48060" w14:textId="27F2F43D" w:rsidR="005D5BAD" w:rsidRDefault="005D5BAD" w:rsidP="003C548C">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55ED9AFF" w14:textId="73321801" w:rsidR="005650C1" w:rsidRDefault="0069131C" w:rsidP="005650C1">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 xml:space="preserve">Next time </w:t>
            </w:r>
            <w:r w:rsidR="000B427E">
              <w:rPr>
                <w:rFonts w:asciiTheme="majorHAnsi" w:hAnsiTheme="majorHAnsi" w:cstheme="majorHAnsi"/>
                <w:sz w:val="20"/>
                <w:szCs w:val="20"/>
              </w:rPr>
              <w:t xml:space="preserve">if I have to do a sonnet </w:t>
            </w:r>
            <w:r w:rsidR="005650C1">
              <w:rPr>
                <w:rFonts w:asciiTheme="majorHAnsi" w:hAnsiTheme="majorHAnsi" w:cstheme="majorHAnsi"/>
                <w:sz w:val="20"/>
                <w:szCs w:val="20"/>
              </w:rPr>
              <w:t>I will definitely try to find a different topic. The topic I chose was very meaningful,</w:t>
            </w:r>
          </w:p>
          <w:p w14:paraId="63CFE2C2" w14:textId="77A3A430" w:rsidR="005650C1" w:rsidRDefault="005650C1" w:rsidP="005650C1">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But it was a topic that I couldn’t really expand on and have it go from a branch to another</w:t>
            </w:r>
            <w:r w:rsidR="00606221">
              <w:rPr>
                <w:rFonts w:asciiTheme="majorHAnsi" w:hAnsiTheme="majorHAnsi" w:cstheme="majorHAnsi"/>
                <w:sz w:val="20"/>
                <w:szCs w:val="20"/>
              </w:rPr>
              <w:t>. That’s why my sonnet may</w:t>
            </w:r>
          </w:p>
          <w:p w14:paraId="5BDEBFDE" w14:textId="2447C1A0" w:rsidR="00606221" w:rsidRDefault="00606221" w:rsidP="005650C1">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 xml:space="preserve">Have seemed like it’s the same in all the 14 lines. </w:t>
            </w:r>
            <w:r w:rsidR="00B90373">
              <w:rPr>
                <w:rFonts w:asciiTheme="majorHAnsi" w:hAnsiTheme="majorHAnsi" w:cstheme="majorHAnsi"/>
                <w:sz w:val="20"/>
                <w:szCs w:val="20"/>
              </w:rPr>
              <w:t xml:space="preserve">They are all trying to peruse the same idea </w:t>
            </w:r>
            <w:r w:rsidR="005319F9">
              <w:rPr>
                <w:rFonts w:asciiTheme="majorHAnsi" w:hAnsiTheme="majorHAnsi" w:cstheme="majorHAnsi"/>
                <w:sz w:val="20"/>
                <w:szCs w:val="20"/>
              </w:rPr>
              <w:t>but different branches of</w:t>
            </w:r>
          </w:p>
          <w:p w14:paraId="6FDBDED4" w14:textId="27BCA046" w:rsidR="005319F9" w:rsidRDefault="005319F9" w:rsidP="005650C1">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 xml:space="preserve">It. </w:t>
            </w:r>
            <w:r w:rsidR="00C9689A">
              <w:rPr>
                <w:rFonts w:asciiTheme="majorHAnsi" w:hAnsiTheme="majorHAnsi" w:cstheme="majorHAnsi"/>
                <w:sz w:val="20"/>
                <w:szCs w:val="20"/>
              </w:rPr>
              <w:t>The problem</w:t>
            </w:r>
            <w:r w:rsidR="00A4580D">
              <w:rPr>
                <w:rFonts w:asciiTheme="majorHAnsi" w:hAnsiTheme="majorHAnsi" w:cstheme="majorHAnsi"/>
                <w:sz w:val="20"/>
                <w:szCs w:val="20"/>
              </w:rPr>
              <w:t xml:space="preserve"> was there wasn’t many new ideas for me to generate and expand on</w:t>
            </w:r>
            <w:r w:rsidR="00E1707C">
              <w:rPr>
                <w:rFonts w:asciiTheme="majorHAnsi" w:hAnsiTheme="majorHAnsi" w:cstheme="majorHAnsi"/>
                <w:sz w:val="20"/>
                <w:szCs w:val="20"/>
              </w:rPr>
              <w:t xml:space="preserve">. I’m </w:t>
            </w:r>
            <w:r w:rsidR="00A34020">
              <w:rPr>
                <w:rFonts w:asciiTheme="majorHAnsi" w:hAnsiTheme="majorHAnsi" w:cstheme="majorHAnsi"/>
                <w:sz w:val="20"/>
                <w:szCs w:val="20"/>
              </w:rPr>
              <w:t xml:space="preserve">proud </w:t>
            </w:r>
            <w:r w:rsidR="00E1707C">
              <w:rPr>
                <w:rFonts w:asciiTheme="majorHAnsi" w:hAnsiTheme="majorHAnsi" w:cstheme="majorHAnsi"/>
                <w:sz w:val="20"/>
                <w:szCs w:val="20"/>
              </w:rPr>
              <w:t xml:space="preserve"> that I at least tried </w:t>
            </w:r>
          </w:p>
          <w:p w14:paraId="2092165E" w14:textId="2C796A3F" w:rsidR="00324A15" w:rsidRDefault="00E1707C" w:rsidP="0037673A">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 xml:space="preserve">To expand on such </w:t>
            </w:r>
            <w:r w:rsidR="00FE47F2">
              <w:rPr>
                <w:rFonts w:asciiTheme="majorHAnsi" w:hAnsiTheme="majorHAnsi" w:cstheme="majorHAnsi"/>
                <w:sz w:val="20"/>
                <w:szCs w:val="20"/>
              </w:rPr>
              <w:t>a general</w:t>
            </w:r>
            <w:r w:rsidR="00255704">
              <w:rPr>
                <w:rFonts w:asciiTheme="majorHAnsi" w:hAnsiTheme="majorHAnsi" w:cstheme="majorHAnsi"/>
                <w:sz w:val="20"/>
                <w:szCs w:val="20"/>
              </w:rPr>
              <w:t xml:space="preserve"> </w:t>
            </w:r>
            <w:r w:rsidR="0037673A">
              <w:rPr>
                <w:rFonts w:asciiTheme="majorHAnsi" w:hAnsiTheme="majorHAnsi" w:cstheme="majorHAnsi"/>
                <w:sz w:val="20"/>
                <w:szCs w:val="20"/>
              </w:rPr>
              <w:t xml:space="preserve"> yet meaningful idea</w:t>
            </w:r>
            <w:r w:rsidR="00255704">
              <w:rPr>
                <w:rFonts w:asciiTheme="majorHAnsi" w:hAnsiTheme="majorHAnsi" w:cstheme="majorHAnsi"/>
                <w:sz w:val="20"/>
                <w:szCs w:val="20"/>
              </w:rPr>
              <w:t xml:space="preserve">. All though less meaningful and simpler ideas could have been much </w:t>
            </w:r>
          </w:p>
          <w:p w14:paraId="48EDAF5B" w14:textId="79FA89EA" w:rsidR="00255704" w:rsidRPr="004C0EE0" w:rsidRDefault="00255704" w:rsidP="0037673A">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Easier to expand</w:t>
            </w:r>
            <w:r w:rsidR="000F0EC5">
              <w:rPr>
                <w:rFonts w:asciiTheme="majorHAnsi" w:hAnsiTheme="majorHAnsi" w:cstheme="majorHAnsi"/>
                <w:sz w:val="20"/>
                <w:szCs w:val="20"/>
              </w:rPr>
              <w:t xml:space="preserve"> on, </w:t>
            </w:r>
            <w:r w:rsidR="000134DA">
              <w:rPr>
                <w:rFonts w:asciiTheme="majorHAnsi" w:hAnsiTheme="majorHAnsi" w:cstheme="majorHAnsi"/>
                <w:sz w:val="20"/>
                <w:szCs w:val="20"/>
              </w:rPr>
              <w:t xml:space="preserve">I am happy that my sonnet is meaningful and inspirational </w:t>
            </w:r>
          </w:p>
          <w:p w14:paraId="26EDC10B" w14:textId="6CC6F6B2" w:rsidR="005D5BAD" w:rsidRPr="00BB36F9" w:rsidRDefault="005D5BAD" w:rsidP="003C548C">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0A138ED4" w14:textId="77777777" w:rsidR="005D5BAD" w:rsidRDefault="005D5BAD" w:rsidP="003C548C">
            <w:pPr>
              <w:contextualSpacing/>
              <w:rPr>
                <w:rFonts w:asciiTheme="minorHAnsi" w:hAnsiTheme="minorHAnsi"/>
                <w:b/>
                <w:sz w:val="22"/>
              </w:rPr>
            </w:pPr>
          </w:p>
        </w:tc>
      </w:tr>
    </w:tbl>
    <w:p w14:paraId="5E3F5557" w14:textId="77777777" w:rsidR="003A2C78" w:rsidRDefault="003B3ED3"/>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0134DA"/>
    <w:rsid w:val="000B427E"/>
    <w:rsid w:val="000C5972"/>
    <w:rsid w:val="000F0EC5"/>
    <w:rsid w:val="00111FCB"/>
    <w:rsid w:val="001574AB"/>
    <w:rsid w:val="001F3CEF"/>
    <w:rsid w:val="00255704"/>
    <w:rsid w:val="0026108F"/>
    <w:rsid w:val="0026471C"/>
    <w:rsid w:val="0028173A"/>
    <w:rsid w:val="002E6083"/>
    <w:rsid w:val="00324A15"/>
    <w:rsid w:val="00350903"/>
    <w:rsid w:val="0037673A"/>
    <w:rsid w:val="00421220"/>
    <w:rsid w:val="00461B2A"/>
    <w:rsid w:val="0048542B"/>
    <w:rsid w:val="004D3124"/>
    <w:rsid w:val="005319F9"/>
    <w:rsid w:val="005650C1"/>
    <w:rsid w:val="00591E1C"/>
    <w:rsid w:val="005D5BAD"/>
    <w:rsid w:val="00606221"/>
    <w:rsid w:val="0069131C"/>
    <w:rsid w:val="006F4F8D"/>
    <w:rsid w:val="00711EEC"/>
    <w:rsid w:val="007F5AEF"/>
    <w:rsid w:val="008111C8"/>
    <w:rsid w:val="008542F4"/>
    <w:rsid w:val="00920328"/>
    <w:rsid w:val="00980114"/>
    <w:rsid w:val="00A34020"/>
    <w:rsid w:val="00A4580D"/>
    <w:rsid w:val="00A77D70"/>
    <w:rsid w:val="00AA17CF"/>
    <w:rsid w:val="00AC47A6"/>
    <w:rsid w:val="00B31ABB"/>
    <w:rsid w:val="00B84603"/>
    <w:rsid w:val="00B90373"/>
    <w:rsid w:val="00C36F91"/>
    <w:rsid w:val="00C65177"/>
    <w:rsid w:val="00C75347"/>
    <w:rsid w:val="00C9689A"/>
    <w:rsid w:val="00DB2925"/>
    <w:rsid w:val="00E1707C"/>
    <w:rsid w:val="00F6364F"/>
    <w:rsid w:val="00FE4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127S-Zabeti, Melika</cp:lastModifiedBy>
  <cp:revision>2</cp:revision>
  <dcterms:created xsi:type="dcterms:W3CDTF">2019-11-04T19:22:00Z</dcterms:created>
  <dcterms:modified xsi:type="dcterms:W3CDTF">2019-11-04T19:22:00Z</dcterms:modified>
</cp:coreProperties>
</file>